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3145" cy="3086100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60" cy="30862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selezione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conferimento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incarichi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individuali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di: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184" w:after="0"/>
                              <w:ind w:left="64" w:right="62" w:hanging="0"/>
                              <w:jc w:val="both"/>
                              <w:rPr>
                                <w:rFonts w:ascii="Times New Roman" w:hAnsi="Times New Roman"/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ESPERTI, interni o esterni,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>per la realizzazione d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i 4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>percorsi, erogati a piccoli gruppi, di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/>
                                <w:bCs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 “orientamento con il coinvolgimento delle famiglie”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da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svolgersi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</w:rPr>
                              <w:t xml:space="preserve"> presso l’ITET “Leonardo Sciascia”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.05pt;width:481.3pt;height:242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selezione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conferimento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incarichi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individuali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di:</w:t>
                      </w:r>
                    </w:p>
                    <w:p>
                      <w:pPr>
                        <w:pStyle w:val="Contenutocornice"/>
                        <w:spacing w:lineRule="auto" w:line="276" w:before="184" w:after="0"/>
                        <w:ind w:left="64" w:right="62" w:hanging="0"/>
                        <w:jc w:val="both"/>
                        <w:rPr>
                          <w:rFonts w:ascii="Times New Roman" w:hAnsi="Times New Roman"/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ESPERTI, interni o esterni, 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>per la realizzazione d</w:t>
                      </w:r>
                      <w:r>
                        <w:rPr>
                          <w:rFonts w:eastAsia="Times New Roman" w:cs="Times New Roman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i 4 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>percorsi, erogati a piccoli gruppi, di</w:t>
                      </w:r>
                      <w:r>
                        <w:rPr>
                          <w:rFonts w:eastAsia="Calibri Light" w:cs="Calibri Light" w:ascii="Times New Roman" w:hAnsi="Times New Roman"/>
                          <w:b/>
                          <w:bCs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 “orientamento con il coinvolgimento delle famiglie”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da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>svolgersi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</w:rPr>
                        <w:t xml:space="preserve"> presso l’ITET “Leonardo Sciascia”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  <w:tab/>
        <w:t>sottoscritto/a</w:t>
        <w:tab/>
      </w:r>
      <w:r>
        <w:rPr>
          <w:rFonts w:ascii="Times New Roman" w:hAnsi="Times New Roman"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il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residente</w:t>
        <w:tab/>
        <w:t>a</w:t>
      </w:r>
      <w:r>
        <w:rPr>
          <w:rFonts w:ascii="Times New Roman" w:hAnsi="Times New Roman"/>
          <w:b/>
          <w:sz w:val="22"/>
          <w:szCs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Via/Piazza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Codice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Fiscale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_,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</w:t>
      </w:r>
      <w:r>
        <w:rPr>
          <w:rFonts w:ascii="Times New Roman" w:hAnsi="Times New Roman"/>
          <w:b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i/>
          <w:sz w:val="22"/>
          <w:szCs w:val="22"/>
        </w:rPr>
        <w:t>indicare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partecipante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rientra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tra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personale interno alla Istituzione scolastica, se appartiene ad altra Istituzione scolastica, ovvero se 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dipendente</w:t>
      </w:r>
      <w:r>
        <w:rPr>
          <w:rFonts w:ascii="Times New Roman" w:hAnsi="Times New Roman"/>
          <w:b/>
          <w:i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altra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P.A.,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esperto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esterno</w:t>
      </w:r>
      <w:r>
        <w:rPr>
          <w:rFonts w:ascii="Times New Roman" w:hAnsi="Times New Roman"/>
          <w:b/>
          <w:sz w:val="22"/>
          <w:szCs w:val="22"/>
        </w:rPr>
        <w:t>]</w:t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itolo1"/>
        <w:spacing w:lineRule="auto" w:line="276"/>
        <w:ind w:left="172" w:right="15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consapevole che la falsità in atti e le dichiarazioni mendaci sono punite ai sensi del codice penale e 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materia e che,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laddove dovesse emergere la non veridicità di quanto qui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dichiarato,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avrà la decadenza dai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benefici eventualmente ottenuti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 sensi dell’art. 75 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28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l’applicazione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ogni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legge,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predetta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qualità,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 gli effetti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 agli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 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 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2000,</w:t>
      </w:r>
    </w:p>
    <w:p>
      <w:pPr>
        <w:pStyle w:val="Normal"/>
        <w:spacing w:before="119" w:after="0"/>
        <w:ind w:left="4136" w:right="4115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4185" cy="9525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40" cy="9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5pt;height:0.7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di essere ammesso/a a partecipare alla procedura in oggetto.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 la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recapiti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intendono ricevere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 comunicazioni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0" simplePos="0" locked="0" layoutInCell="0" allowOverlap="1" relativeHeight="23">
                <wp:simplePos x="0" y="0"/>
                <wp:positionH relativeFrom="page">
                  <wp:posOffset>1781810</wp:posOffset>
                </wp:positionH>
                <wp:positionV relativeFrom="paragraph">
                  <wp:posOffset>260350</wp:posOffset>
                </wp:positionV>
                <wp:extent cx="4234180" cy="635"/>
                <wp:effectExtent l="1781810" t="26035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320" cy="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sz w:val="22"/>
          <w:szCs w:val="22"/>
        </w:rPr>
        <w:t>residenza: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posta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ordinaria: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(PEC):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telefono: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autorizzando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espressamente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l’Istituzione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scolastica all’utilizzo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suddetti mezzi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effettuare 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informato/a che l’Istituzione scolastica non sarà responsabile per il caso di dispersione 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 dipendente da mancata o inesatta indicazione dei recapiti di cui al comma 1, oppure da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mancata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tardiva comunicazione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cambiamento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 stessi;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 visione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Decreto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dell’Avviso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accettare tutte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condizioni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ivi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visione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dell’informativa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conferimento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dell’incarico,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trattamento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personali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dell’art.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Regolamento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(UE)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2016/679 e del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d.lgs. 30 giugno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2003,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196.</w:t>
      </w:r>
    </w:p>
    <w:p>
      <w:pPr>
        <w:pStyle w:val="Corpodeltesto"/>
        <w:spacing w:before="7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fini</w:t>
        <w:tab/>
        <w:t>della partecipazione alla procedura in oggetto, il sottoscritto/a ____________________________</w: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widowControl w:val="false"/>
        <w:suppressAutoHyphens w:val="true"/>
        <w:bidi w:val="0"/>
        <w:spacing w:lineRule="auto" w:line="240" w:before="57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possedere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requisiti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ammissione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selezione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oggetto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nello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specifico, di: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la cittadinanza italiana o di uno degli Stati membri dell’Unione europea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il godimento dei diritti civili e politici;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</w:t>
      </w: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n siano stati esclusi dall’elettorato politico attivo;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possiedano l’idoneità fisica allo svolgimento delle funzioni cui la presente procedura di selezione si riferisce;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non siano stati destituiti o dispensati dall’impiego presso una Pubblica Amministrazione;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non siano stati dichiarati decaduti o licenziati da un impiego statale;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non si trovino in situazioni di conflitto di interessi, neanche potenziale, che possano interferire con l’esercizio dell’incarico;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</w:tabs>
        <w:spacing w:lineRule="auto" w:line="276" w:before="0" w:after="0"/>
        <w:ind w:left="1354" w:right="198" w:hanging="834"/>
        <w:jc w:val="both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possiedano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6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il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7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seguente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8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titolo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5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accademico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5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o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8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di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8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studio: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7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Laurea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6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spacing w:val="-6"/>
          <w:kern w:val="0"/>
          <w:sz w:val="22"/>
          <w:szCs w:val="22"/>
          <w:shd w:fill="auto" w:val="clear"/>
          <w:lang w:val="it-IT" w:eastAsia="en-US" w:bidi="ar-SA"/>
        </w:rPr>
        <w:t>in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Psicologia,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Psicologia con qualifica all’esercizio della psicoterapia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2" w:leader="none"/>
          <w:tab w:val="left" w:pos="1354" w:leader="none"/>
        </w:tabs>
        <w:spacing w:lineRule="auto" w:line="276" w:before="0" w:after="0"/>
        <w:ind w:left="1354" w:right="200" w:hanging="834"/>
        <w:jc w:val="both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abbiano esperienza pregressa nell'ambito di:</w:t>
      </w:r>
    </w:p>
    <w:p>
      <w:pPr>
        <w:pStyle w:val="ListParagraph"/>
        <w:widowControl w:val="false"/>
        <w:tabs>
          <w:tab w:val="clear" w:pos="720"/>
          <w:tab w:val="left" w:pos="1352" w:leader="none"/>
          <w:tab w:val="left" w:pos="1413" w:leader="none"/>
        </w:tabs>
        <w:suppressAutoHyphens w:val="true"/>
        <w:bidi w:val="0"/>
        <w:spacing w:lineRule="auto" w:line="276" w:before="0" w:after="0"/>
        <w:ind w:left="1361" w:right="227" w:hanging="0"/>
        <w:jc w:val="both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- vulnerabilità adolescenziale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e criticità/conflitti/incomprensioni nel rapporto genitori-figli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;</w:t>
      </w:r>
    </w:p>
    <w:p>
      <w:pPr>
        <w:pStyle w:val="ListParagraph"/>
        <w:widowControl w:val="false"/>
        <w:tabs>
          <w:tab w:val="clear" w:pos="720"/>
          <w:tab w:val="left" w:pos="1352" w:leader="none"/>
          <w:tab w:val="left" w:pos="1413" w:leader="none"/>
        </w:tabs>
        <w:suppressAutoHyphens w:val="true"/>
        <w:bidi w:val="0"/>
        <w:spacing w:lineRule="auto" w:line="276" w:before="0" w:after="0"/>
        <w:ind w:left="1361" w:right="227" w:hanging="0"/>
        <w:jc w:val="both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- </w:t>
      </w: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bisogni psicologici e affettività-fiducia e autostima dei minori;</w:t>
      </w:r>
    </w:p>
    <w:p>
      <w:pPr>
        <w:pStyle w:val="ListParagraph"/>
        <w:widowControl w:val="false"/>
        <w:tabs>
          <w:tab w:val="clear" w:pos="720"/>
          <w:tab w:val="left" w:pos="1352" w:leader="none"/>
          <w:tab w:val="left" w:pos="1413" w:leader="none"/>
        </w:tabs>
        <w:suppressAutoHyphens w:val="true"/>
        <w:bidi w:val="0"/>
        <w:spacing w:lineRule="auto" w:line="276" w:before="0" w:after="0"/>
        <w:ind w:left="1361" w:right="227" w:hanging="0"/>
        <w:jc w:val="both"/>
        <w:rPr>
          <w:rFonts w:ascii="Times New Roman" w:hAnsi="Times New Roman" w:eastAsia="Calibri Light" w:cs="Calibri" w:cstheme="minorHAnsi"/>
          <w:b w:val="false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</w:pPr>
      <w:r>
        <w:rPr>
          <w:rFonts w:eastAsia="Calibri Light" w:cs="Calibri" w:cstheme="minorHAnsi" w:ascii="Times New Roman" w:hAnsi="Times New Roman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- condizioni di equilibrio e benessere adolescenziale;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57" w:after="0"/>
        <w:ind w:left="0" w:right="17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allega alla presente </w:t>
      </w:r>
      <w:r>
        <w:rPr>
          <w:rFonts w:ascii="Times New Roman" w:hAnsi="Times New Roman"/>
          <w:i/>
          <w:sz w:val="22"/>
          <w:szCs w:val="22"/>
        </w:rPr>
        <w:t>cur</w:t>
      </w:r>
      <w:r>
        <w:rPr>
          <w:rFonts w:eastAsia="Calibri" w:cs="Calibri" w:ascii="Times New Roman" w:hAnsi="Times New Roman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riculum vitae, </w:t>
      </w:r>
      <w:r>
        <w:rPr>
          <w:rFonts w:eastAsia="Calibri" w:cs="Calibri" w:ascii="Times New Roman" w:hAnsi="Times New Roman" w:eastAsiaTheme="minorHAnsi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privo di dati sensibili, </w:t>
      </w:r>
      <w:r>
        <w:rPr>
          <w:rFonts w:eastAsia="Calibri" w:cs="Calibri" w:ascii="Times New Roman" w:hAnsi="Times New Roman" w:eastAsiaTheme="minorHAnsi"/>
          <w:color w:val="auto"/>
          <w:kern w:val="0"/>
          <w:sz w:val="22"/>
          <w:szCs w:val="22"/>
          <w:lang w:val="it-IT" w:eastAsia="en-US" w:bidi="ar-SA"/>
        </w:rPr>
        <w:t>s</w:t>
      </w:r>
      <w:r>
        <w:rPr>
          <w:rFonts w:ascii="Times New Roman" w:hAnsi="Times New Roman"/>
          <w:sz w:val="22"/>
          <w:szCs w:val="22"/>
        </w:rPr>
        <w:t>ottoscritto contenente una autodichiarazione di veridicità dei dati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445/2000,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nonché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fotocopia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documento di identità in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corso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validità.</w:t>
      </w:r>
    </w:p>
    <w:p>
      <w:pPr>
        <w:pStyle w:val="Corpodeltesto"/>
        <w:spacing w:before="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10076180</wp:posOffset>
              </wp:positionV>
              <wp:extent cx="6804660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72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4pt" to="563.55pt,793.4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2240" cy="150495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5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5pt;height:11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3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10076180</wp:posOffset>
              </wp:positionV>
              <wp:extent cx="6804660" cy="635"/>
              <wp:effectExtent l="12700" t="12700" r="12700" b="12700"/>
              <wp:wrapNone/>
              <wp:docPr id="14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72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4pt" to="563.55pt,793.4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2240" cy="150495"/>
              <wp:effectExtent l="635" t="0" r="0" b="0"/>
              <wp:wrapNone/>
              <wp:docPr id="15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5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5pt;height:11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910" cy="194945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200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5pt;height:15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910" cy="194945"/>
              <wp:effectExtent l="0" t="0" r="0" b="0"/>
              <wp:wrapNone/>
              <wp:docPr id="11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2000" cy="19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5pt;height:15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Times New Roman" w:hAnsi="Times New Roman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06" w:hanging="284"/>
      </w:pPr>
      <w:rPr>
        <w:sz w:val="24"/>
        <w:spacing w:val="-2"/>
        <w:i w:val="false"/>
        <w:b w:val="false"/>
        <w:szCs w:val="24"/>
        <w:iCs w:val="false"/>
        <w:bCs w:val="false"/>
        <w:w w:val="100"/>
        <w:rFonts w:ascii="Calibri Light" w:hAnsi="Calibri Light" w:eastAsia="Calibri Light" w:cs="Calibri Light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354" w:hanging="834"/>
      </w:pPr>
      <w:rPr>
        <w:sz w:val="24"/>
        <w:spacing w:val="-3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9" w:hanging="83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9" w:hanging="83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8" w:hanging="83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8" w:hanging="83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7" w:hanging="83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7" w:hanging="83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6" w:hanging="834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1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LibreOffice/7.3.0.3$Windows_X86_64 LibreOffice_project/0f246aa12d0eee4a0f7adcefbf7c878fc2238db3</Application>
  <AppVersion>15.0000</AppVersion>
  <Pages>3</Pages>
  <Words>716</Words>
  <Characters>4263</Characters>
  <CharactersWithSpaces>4930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2024-10-11T16:05:12Z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