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  <w:t xml:space="preserve">All. </w:t>
      </w:r>
      <w:r>
        <w:rPr>
          <w:rFonts w:cs="Calibri" w:ascii="Calibri" w:hAnsi="Calibri"/>
          <w:b/>
          <w:sz w:val="24"/>
          <w:szCs w:val="24"/>
          <w:u w:val="single"/>
        </w:rPr>
        <w:t>2</w:t>
      </w:r>
      <w:r>
        <w:rPr>
          <w:rFonts w:cs="Calibri" w:ascii="Calibri" w:hAnsi="Calibri"/>
          <w:b/>
          <w:sz w:val="24"/>
          <w:szCs w:val="24"/>
          <w:u w:val="single"/>
        </w:rPr>
        <w:t xml:space="preserve">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ALLEGATO 3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ai sensi dell’art. 15 comma 1 lettera c) del D.Lgs. n. 33/2013 (dichiarazione sostitutiva di notorietà ex articoli 46 e 47 del D.P.R. 445/2000)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14323161"/>
      <w:bookmarkStart w:id="1" w:name="_Hlk1020606791"/>
      <w:bookmarkEnd w:id="0"/>
      <w:bookmarkEnd w:id="1"/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AVVISO DI SELEZIONE 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DEL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 PERSONALE INTERNO ALL’ISTITUZIONE E/O RICORSO ALLE COLLABORAZIONI PLURIME, 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PER IL CONFERI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MENTO DI N. 4 INCARICHI IN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DIVIDUALI AVENTE AD OGGETTO </w:t>
      </w:r>
      <w:r>
        <w:rPr>
          <w:rFonts w:eastAsia="Calibri" w:cs="Calibri" w:cstheme="minorHAnsi"/>
          <w:b/>
          <w:bCs/>
          <w:i/>
          <w:iCs/>
          <w:sz w:val="22"/>
          <w:szCs w:val="22"/>
          <w:shd w:fill="auto" w:val="clear"/>
          <w:lang w:eastAsia="it-IT"/>
        </w:rPr>
        <w:t>“ATTIVITÀ TECNICA DEL GRUPPO DI LAVORO PER L’ORIENTAMENTO, IL TUTORAGGIO PER LE STEM E IL MULTILINGUISMO”.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LINEA-</w:t>
      </w: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INTERVENTO </w:t>
      </w: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A: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M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hyperlink r:id="rId2">
        <w:r>
          <w:rPr>
            <w:rStyle w:val="CollegamentoInternet"/>
            <w:rFonts w:cs="Calibri" w:cstheme="minorHAnsi"/>
            <w:b/>
            <w:bCs/>
            <w:sz w:val="22"/>
            <w:szCs w:val="22"/>
          </w:rPr>
          <w:t>STEM@school</w:t>
        </w:r>
      </w:hyperlink>
    </w:p>
    <w:p>
      <w:pPr>
        <w:pStyle w:val="Normal"/>
        <w:spacing w:lineRule="auto" w:line="240" w:before="0" w:after="0"/>
        <w:jc w:val="left"/>
        <w:rPr/>
      </w:pPr>
      <w:r>
        <w:rPr>
          <w:rFonts w:eastAsia="" w:cs="Calibri" w:cstheme="minorHAnsi"/>
          <w:b/>
          <w:bCs/>
          <w:iCs/>
          <w:sz w:val="22"/>
          <w:szCs w:val="22"/>
        </w:rPr>
        <w:t>CUP H44D23001970006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DICHIARA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di non presentare altre cause di incompatibilità a svolgere prestazioni di consulenza / collaborazione nell'interesse dell’I</w:t>
      </w:r>
      <w:r>
        <w:rPr>
          <w:rFonts w:eastAsia="Calibri" w:cs="Calibri" w:ascii="Calibri" w:hAnsi="Calibri"/>
          <w:lang w:eastAsia="en-US"/>
        </w:rPr>
        <w:t>TET “Leonardo Sciascia”</w:t>
      </w:r>
      <w:r>
        <w:rPr>
          <w:rFonts w:eastAsia="Calibri" w:cs="Calibri" w:ascii="Calibri" w:hAnsi="Calibri"/>
          <w:lang w:eastAsia="en-US"/>
        </w:rPr>
        <w:t>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0" distB="0" distL="0" distR="1270" simplePos="0" locked="0" layoutInCell="0" allowOverlap="1" relativeHeight="3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alt="Gruppo 2" style="position:absolute;left:-442;top:-136;width:11340;height:993">
                <v:rect id="shape_0" ID="Rettangolo 3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ID="Connettore 1 5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cs="Corbel" w:eastAsia="Times New Roman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eastAsia="en-US" w:val="it-IT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LibreOffice/7.3.0.3$Windows_X86_64 LibreOffice_project/0f246aa12d0eee4a0f7adcefbf7c878fc2238db3</Application>
  <AppVersion>15.0000</AppVersion>
  <DocSecurity>0</DocSecurity>
  <Pages>2</Pages>
  <Words>410</Words>
  <Characters>2731</Characters>
  <CharactersWithSpaces>3126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2024-10-24T10:37:37Z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