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eastAsiaTheme="minorEastAsia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ai sensi dell’art. 15 comma 1 lettera c) del D.Lgs. n. 33/2013 (dichiarazione sostitutiva di notorietà ex articoli 46 e 47 del D.P.R. 445/2000)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bookmarkStart w:id="0" w:name="_Hlk101432316"/>
      <w:bookmarkStart w:id="1" w:name="_Hlk102060679"/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Avviso interno di selezione per il conferimento degli incarichi individuali di formatore Tutor 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interno 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da impegnare nel progetto dal titolo- Attività: 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>“</w:t>
      </w:r>
      <w:bookmarkEnd w:id="0"/>
      <w:bookmarkEnd w:id="1"/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>Comunità di pratiche per l’apprendimento”Piano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Formazione del personale scolastico per la transizione digitale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ascii="Times New Roman" w:hAnsi="Times New Roman" w:cstheme="minorHAnsi"/>
          <w:b/>
          <w:bCs/>
          <w:i/>
          <w:iCs/>
          <w:sz w:val="22"/>
          <w:szCs w:val="22"/>
          <w:u w:val="single"/>
          <w:shd w:fill="auto" w:val="clear"/>
          <w:lang w:eastAsia="it-IT"/>
        </w:rPr>
        <w:t>(D.M. n. 66/2023)</w:t>
      </w:r>
    </w:p>
    <w:p>
      <w:pPr>
        <w:pStyle w:val="Normal"/>
        <w:spacing w:lineRule="auto" w:line="240" w:before="0" w:after="0"/>
        <w:jc w:val="left"/>
        <w:rPr>
          <w:rFonts w:cs="Calibri" w:cstheme="minorHAnsi"/>
          <w:b/>
          <w:b/>
          <w:bCs/>
          <w:i w:val="false"/>
          <w:i w:val="false"/>
          <w:iCs w:val="false"/>
          <w:caps w:val="false"/>
          <w:smallCaps w:val="false"/>
          <w:spacing w:val="0"/>
          <w:u w:val="none"/>
          <w:shd w:fill="auto" w:val="clear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 xml:space="preserve">Codice progetto M4C1I2.1-2023-1222-P-42818 -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>Titolo C’ERA UNA VOLTA L’AULA</w:t>
      </w:r>
    </w:p>
    <w:p>
      <w:pPr>
        <w:pStyle w:val="Normal"/>
        <w:widowControl w:val="false"/>
        <w:spacing w:lineRule="auto" w:line="240" w:before="0" w:after="0"/>
        <w:jc w:val="left"/>
        <w:textAlignment w:val="auto"/>
        <w:rPr>
          <w:rFonts w:ascii="Calibri" w:hAnsi="Calibri" w:cs="Calibri"/>
          <w:sz w:val="24"/>
          <w:szCs w:val="24"/>
        </w:rPr>
      </w:pPr>
      <w:r>
        <w:rPr>
          <w:rFonts w:eastAsia="Times New Roman" w:cs="Calibri" w:ascii="Calibri" w:hAnsi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CUP H44D23003830006</w:t>
      </w:r>
      <w:r>
        <w:rPr>
          <w:rFonts w:eastAsia="Times New Roman" w:cs="Calibri" w:ascii="Calibri" w:hAnsi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DICHIARA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>di non presentare altre cause di incompatibilità a svolgere prestazioni di consulenza / collaborazione nell'interesse dell’ITET “Leonardo Sciascia””;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3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LibreOffice/7.3.0.3$Windows_X86_64 LibreOffice_project/0f246aa12d0eee4a0f7adcefbf7c878fc2238db3</Application>
  <AppVersion>15.0000</AppVersion>
  <Pages>2</Pages>
  <Words>398</Words>
  <Characters>2695</Characters>
  <CharactersWithSpaces>3085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2025-01-08T12:13:38Z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